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080"/>
        <w:gridCol w:w="1260"/>
        <w:gridCol w:w="900"/>
        <w:gridCol w:w="900"/>
        <w:gridCol w:w="16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180" w:type="dxa"/>
            <w:gridSpan w:val="9"/>
          </w:tcPr>
          <w:p>
            <w:pPr>
              <w:spacing w:before="1497" w:beforeLines="480" w:line="1600" w:lineRule="exact"/>
              <w:jc w:val="center"/>
              <w:rPr>
                <w:rFonts w:eastAsia="方正大标宋_GBK"/>
                <w:color w:val="339966"/>
                <w:spacing w:val="56"/>
                <w:w w:val="95"/>
              </w:rPr>
            </w:pPr>
            <w:r>
              <w:rPr>
                <w:rFonts w:eastAsia="方正大标宋_GBK"/>
                <w:snapToGrid w:val="0"/>
                <w:color w:val="339966"/>
                <w:spacing w:val="32"/>
                <w:w w:val="55"/>
                <w:kern w:val="52"/>
                <w:sz w:val="140"/>
                <w:szCs w:val="140"/>
              </w:rPr>
              <w:t>江苏省机关单位发电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620" w:type="dxa"/>
            <w:gridSpan w:val="2"/>
          </w:tcPr>
          <w:p>
            <w:pPr>
              <w:rPr>
                <w:rFonts w:eastAsia="方正大标宋_GBK"/>
                <w:sz w:val="32"/>
              </w:rPr>
            </w:pPr>
          </w:p>
        </w:tc>
        <w:tc>
          <w:tcPr>
            <w:tcW w:w="4680" w:type="dxa"/>
            <w:gridSpan w:val="5"/>
            <w:vMerge w:val="restart"/>
            <w:vAlign w:val="bottom"/>
          </w:tcPr>
          <w:p>
            <w:pPr>
              <w:spacing w:line="300" w:lineRule="exact"/>
              <w:rPr>
                <w:rFonts w:eastAsia="方正楷体_GBK"/>
                <w:sz w:val="32"/>
              </w:rPr>
            </w:pPr>
          </w:p>
          <w:p>
            <w:pPr>
              <w:spacing w:line="300" w:lineRule="exact"/>
              <w:rPr>
                <w:rFonts w:eastAsia="方正楷体_GBK"/>
                <w:sz w:val="32"/>
              </w:rPr>
            </w:pPr>
          </w:p>
          <w:p>
            <w:pPr>
              <w:spacing w:line="300" w:lineRule="exact"/>
              <w:rPr>
                <w:rFonts w:eastAsia="方正楷体_GBK"/>
                <w:sz w:val="32"/>
              </w:rPr>
            </w:pPr>
          </w:p>
          <w:p>
            <w:pPr>
              <w:spacing w:after="156" w:afterLines="50" w:line="300" w:lineRule="exact"/>
              <w:rPr>
                <w:rFonts w:eastAsia="方正楷体_GBK"/>
                <w:sz w:val="32"/>
              </w:rPr>
            </w:pPr>
            <w:r>
              <w:rPr>
                <w:rFonts w:eastAsia="方正楷体_GBK"/>
                <w:sz w:val="32"/>
              </w:rPr>
              <w:t>江苏省商务厅</w:t>
            </w:r>
          </w:p>
        </w:tc>
        <w:tc>
          <w:tcPr>
            <w:tcW w:w="1620" w:type="dxa"/>
          </w:tcPr>
          <w:p>
            <w:pPr>
              <w:rPr>
                <w:rFonts w:eastAsia="方正大标宋_GBK"/>
                <w:sz w:val="32"/>
              </w:rPr>
            </w:pPr>
          </w:p>
        </w:tc>
        <w:tc>
          <w:tcPr>
            <w:tcW w:w="1260" w:type="dxa"/>
            <w:vMerge w:val="restart"/>
            <w:vAlign w:val="bottom"/>
          </w:tcPr>
          <w:p>
            <w:pPr>
              <w:spacing w:line="300" w:lineRule="exact"/>
              <w:rPr>
                <w:rFonts w:eastAsia="方正楷体_GBK"/>
                <w:sz w:val="32"/>
              </w:rPr>
            </w:pPr>
          </w:p>
          <w:p>
            <w:pPr>
              <w:spacing w:line="300" w:lineRule="exact"/>
              <w:rPr>
                <w:rFonts w:eastAsia="方正楷体_GBK"/>
                <w:sz w:val="32"/>
              </w:rPr>
            </w:pPr>
          </w:p>
          <w:p>
            <w:pPr>
              <w:spacing w:line="300" w:lineRule="exact"/>
              <w:rPr>
                <w:rFonts w:eastAsia="方正楷体_GBK"/>
                <w:sz w:val="32"/>
              </w:rPr>
            </w:pPr>
          </w:p>
          <w:p>
            <w:pPr>
              <w:spacing w:after="156" w:afterLines="50" w:line="300" w:lineRule="exact"/>
              <w:rPr>
                <w:rFonts w:eastAsia="方正楷体_GBK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gridSpan w:val="2"/>
            <w:tcBorders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eastAsia="方正大标宋_GBK"/>
                <w:sz w:val="32"/>
              </w:rPr>
            </w:pPr>
            <w:r>
              <w:rPr>
                <w:rFonts w:eastAsia="方正仿宋_GBK"/>
                <w:sz w:val="32"/>
              </w:rPr>
              <w:t>发电单位</w:t>
            </w:r>
          </w:p>
        </w:tc>
        <w:tc>
          <w:tcPr>
            <w:tcW w:w="4680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方正楷体_GBK"/>
                <w:sz w:val="32"/>
              </w:rPr>
            </w:pPr>
          </w:p>
        </w:tc>
        <w:tc>
          <w:tcPr>
            <w:tcW w:w="1620" w:type="dxa"/>
            <w:tcBorders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签批盖章</w:t>
            </w:r>
          </w:p>
        </w:tc>
        <w:tc>
          <w:tcPr>
            <w:tcW w:w="1260" w:type="dxa"/>
            <w:vMerge w:val="continue"/>
            <w:tcBorders>
              <w:bottom w:val="single" w:color="auto" w:sz="12" w:space="0"/>
            </w:tcBorders>
          </w:tcPr>
          <w:p>
            <w:pPr>
              <w:jc w:val="right"/>
              <w:rPr>
                <w:rFonts w:eastAsia="方正楷体_GBK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等级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eastAsia="方正黑体_GBK"/>
                <w:sz w:val="32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黑体_GBK"/>
                <w:sz w:val="32"/>
                <w:szCs w:val="32"/>
              </w:rPr>
              <w:sym w:font="Wingdings" w:char="F09F"/>
            </w:r>
            <w:r>
              <w:rPr>
                <w:rFonts w:eastAsia="方正黑体_GBK"/>
                <w:sz w:val="32"/>
                <w:szCs w:val="32"/>
              </w:rPr>
              <w:t>明电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eastAsia="方正楷体_GBK"/>
                <w:sz w:val="32"/>
              </w:rPr>
            </w:pPr>
          </w:p>
        </w:tc>
        <w:tc>
          <w:tcPr>
            <w:tcW w:w="9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eastAsia="方正仿宋_GBK"/>
                <w:sz w:val="32"/>
              </w:rPr>
            </w:pPr>
            <w:r>
              <w:rPr>
                <w:rFonts w:hAnsi="Verdana" w:eastAsia="方正仿宋_GBK"/>
                <w:sz w:val="32"/>
              </w:rPr>
              <w:t>编号</w:t>
            </w:r>
          </w:p>
        </w:tc>
        <w:tc>
          <w:tcPr>
            <w:tcW w:w="3780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ind w:left="-108"/>
              <w:rPr>
                <w:rFonts w:eastAsia="方正仿宋_GBK"/>
                <w:spacing w:val="-6"/>
                <w:w w:val="95"/>
                <w:sz w:val="32"/>
                <w:szCs w:val="32"/>
              </w:rPr>
            </w:pPr>
            <w:r>
              <w:rPr>
                <w:rFonts w:eastAsia="方正仿宋_GBK"/>
                <w:spacing w:val="-6"/>
                <w:w w:val="95"/>
                <w:sz w:val="32"/>
                <w:szCs w:val="32"/>
              </w:rPr>
              <w:t>苏商电商传﹝201</w:t>
            </w:r>
            <w:r>
              <w:rPr>
                <w:rFonts w:hint="eastAsia" w:eastAsia="方正仿宋_GBK"/>
                <w:spacing w:val="-6"/>
                <w:w w:val="95"/>
                <w:sz w:val="32"/>
                <w:szCs w:val="32"/>
              </w:rPr>
              <w:t>7</w:t>
            </w:r>
            <w:r>
              <w:rPr>
                <w:rFonts w:eastAsia="方正仿宋_GBK"/>
                <w:spacing w:val="-6"/>
                <w:w w:val="95"/>
                <w:sz w:val="32"/>
                <w:szCs w:val="32"/>
              </w:rPr>
              <w:t>﹞</w:t>
            </w:r>
            <w:r>
              <w:rPr>
                <w:rFonts w:hint="eastAsia" w:eastAsia="方正仿宋_GBK"/>
                <w:spacing w:val="-6"/>
                <w:w w:val="95"/>
                <w:sz w:val="32"/>
                <w:szCs w:val="32"/>
              </w:rPr>
              <w:t>142</w:t>
            </w:r>
            <w:r>
              <w:rPr>
                <w:rFonts w:eastAsia="方正仿宋_GBK"/>
                <w:spacing w:val="-6"/>
                <w:w w:val="95"/>
                <w:sz w:val="32"/>
                <w:szCs w:val="32"/>
              </w:rPr>
              <w:t>号</w:t>
            </w:r>
          </w:p>
        </w:tc>
      </w:tr>
    </w:tbl>
    <w:p>
      <w:pPr>
        <w:spacing w:line="440" w:lineRule="exact"/>
        <w:jc w:val="center"/>
        <w:rPr>
          <w:rFonts w:eastAsia="方正小标宋_GBK"/>
          <w:sz w:val="44"/>
        </w:rPr>
      </w:pPr>
    </w:p>
    <w:p>
      <w:pPr>
        <w:pStyle w:val="2"/>
        <w:spacing w:line="530" w:lineRule="exact"/>
        <w:ind w:firstLine="0" w:firstLineChars="0"/>
        <w:rPr>
          <w:rFonts w:ascii="方正小标宋_GBK"/>
          <w:bCs w:val="0"/>
          <w:kern w:val="2"/>
        </w:rPr>
      </w:pPr>
      <w:r>
        <w:rPr>
          <w:rFonts w:hint="eastAsia" w:ascii="方正小标宋_GBK"/>
          <w:bCs w:val="0"/>
          <w:kern w:val="2"/>
        </w:rPr>
        <w:t>江苏省商务厅关于组织参加电子商务</w:t>
      </w:r>
    </w:p>
    <w:p>
      <w:pPr>
        <w:pStyle w:val="2"/>
        <w:spacing w:line="530" w:lineRule="exact"/>
        <w:ind w:firstLine="0" w:firstLineChars="0"/>
        <w:rPr>
          <w:rFonts w:ascii="方正小标宋_GBK"/>
          <w:bCs w:val="0"/>
          <w:kern w:val="2"/>
        </w:rPr>
      </w:pPr>
      <w:r>
        <w:rPr>
          <w:rFonts w:hint="eastAsia" w:ascii="方正小标宋_GBK"/>
          <w:bCs w:val="0"/>
          <w:kern w:val="2"/>
        </w:rPr>
        <w:t>专场对接会的通知</w:t>
      </w:r>
    </w:p>
    <w:p>
      <w:pPr>
        <w:pStyle w:val="2"/>
        <w:spacing w:line="530" w:lineRule="exact"/>
        <w:ind w:firstLine="0" w:firstLineChars="0"/>
        <w:rPr>
          <w:rFonts w:eastAsia="方正仿宋_GBK"/>
          <w:bCs w:val="0"/>
          <w:kern w:val="2"/>
        </w:rPr>
      </w:pPr>
    </w:p>
    <w:p>
      <w:pPr>
        <w:spacing w:line="5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各设区市商务局，昆山市、泰州市、沭阳县商务局：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5月17-19日，商务部、中国贸促会和省政府将在昆山举办2017</w:t>
      </w:r>
      <w:r>
        <w:rPr>
          <w:rFonts w:ascii="仿宋_GB2312" w:eastAsia="仿宋_GB2312"/>
          <w:sz w:val="32"/>
          <w:szCs w:val="32"/>
        </w:rPr>
        <w:t>中国（昆山）品牌产品进口交易会</w:t>
      </w:r>
      <w:r>
        <w:rPr>
          <w:rFonts w:hint="eastAsia" w:ascii="仿宋_GB2312" w:eastAsia="仿宋_GB2312"/>
          <w:sz w:val="32"/>
          <w:szCs w:val="32"/>
        </w:rPr>
        <w:t xml:space="preserve">，为给我省电子商务企业搭建与境外企业交流合作的平台，经研究，拟于交易会期间举办电子商务专场对接会。现将有关事项通知如下： </w:t>
      </w:r>
    </w:p>
    <w:p>
      <w:pPr>
        <w:spacing w:line="53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会议</w:t>
      </w:r>
      <w:r>
        <w:rPr>
          <w:rFonts w:ascii="黑体" w:hAnsi="黑体" w:eastAsia="黑体"/>
          <w:bCs/>
          <w:sz w:val="32"/>
          <w:szCs w:val="32"/>
        </w:rPr>
        <w:t>时间、地点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时间：</w:t>
      </w:r>
      <w:r>
        <w:rPr>
          <w:rFonts w:ascii="仿宋_GB2312" w:eastAsia="仿宋_GB2312"/>
          <w:iCs/>
          <w:sz w:val="32"/>
          <w:szCs w:val="32"/>
        </w:rPr>
        <w:t>2017</w:t>
      </w:r>
      <w:r>
        <w:rPr>
          <w:rFonts w:hint="eastAsia" w:ascii="仿宋_GB2312" w:eastAsia="仿宋_GB2312"/>
          <w:iCs/>
          <w:sz w:val="32"/>
          <w:szCs w:val="32"/>
        </w:rPr>
        <w:t>年</w:t>
      </w:r>
      <w:r>
        <w:rPr>
          <w:rFonts w:ascii="仿宋_GB2312" w:eastAsia="仿宋_GB2312"/>
          <w:iCs/>
          <w:sz w:val="32"/>
          <w:szCs w:val="32"/>
        </w:rPr>
        <w:t>5</w:t>
      </w:r>
      <w:r>
        <w:rPr>
          <w:rFonts w:hint="eastAsia" w:ascii="仿宋_GB2312" w:eastAsia="仿宋_GB2312"/>
          <w:iCs/>
          <w:sz w:val="32"/>
          <w:szCs w:val="32"/>
        </w:rPr>
        <w:t>月</w:t>
      </w:r>
      <w:r>
        <w:rPr>
          <w:rFonts w:ascii="仿宋_GB2312" w:eastAsia="仿宋_GB2312"/>
          <w:iCs/>
          <w:sz w:val="32"/>
          <w:szCs w:val="32"/>
        </w:rPr>
        <w:t>17</w:t>
      </w:r>
      <w:r>
        <w:rPr>
          <w:rFonts w:hint="eastAsia" w:ascii="仿宋_GB2312" w:eastAsia="仿宋_GB2312"/>
          <w:iCs/>
          <w:sz w:val="32"/>
          <w:szCs w:val="32"/>
        </w:rPr>
        <w:t>日</w:t>
      </w:r>
      <w:r>
        <w:rPr>
          <w:rFonts w:ascii="仿宋_GB2312" w:eastAsia="仿宋_GB2312"/>
          <w:iCs/>
          <w:sz w:val="32"/>
          <w:szCs w:val="32"/>
        </w:rPr>
        <w:t>14:00-16:30</w:t>
      </w:r>
      <w:r>
        <w:rPr>
          <w:rFonts w:hint="eastAsia" w:ascii="仿宋_GB2312" w:eastAsia="仿宋_GB2312"/>
          <w:sz w:val="32"/>
          <w:szCs w:val="32"/>
        </w:rPr>
        <w:t xml:space="preserve"> 。</w:t>
      </w:r>
    </w:p>
    <w:p>
      <w:pPr>
        <w:spacing w:line="530" w:lineRule="exact"/>
        <w:ind w:left="1590" w:leftChars="30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地址：昆山国际博览中心B馆（昆</w:t>
      </w:r>
      <w:r>
        <w:rPr>
          <w:rFonts w:ascii="仿宋_GB2312" w:eastAsia="仿宋_GB2312"/>
          <w:sz w:val="32"/>
          <w:szCs w:val="32"/>
        </w:rPr>
        <w:t>山市花桥经济开发区</w:t>
      </w:r>
    </w:p>
    <w:p>
      <w:pPr>
        <w:spacing w:line="5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绿地大道1588号）。</w:t>
      </w:r>
    </w:p>
    <w:p>
      <w:pPr>
        <w:spacing w:line="53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二、参加对象</w:t>
      </w:r>
    </w:p>
    <w:p>
      <w:pPr>
        <w:spacing w:line="530" w:lineRule="exact"/>
        <w:ind w:firstLine="640" w:firstLineChars="200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有食品、手工艺品、酒类、家居用品等消费品进口采购需求的电商企业、园区等。</w:t>
      </w:r>
    </w:p>
    <w:p>
      <w:pPr>
        <w:spacing w:line="53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三、活动流程</w:t>
      </w:r>
    </w:p>
    <w:p>
      <w:pPr>
        <w:spacing w:line="530" w:lineRule="exact"/>
        <w:ind w:firstLine="640" w:firstLineChars="200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（一）省商务厅领导致辞；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（二）部分</w:t>
      </w:r>
      <w:r>
        <w:rPr>
          <w:rFonts w:hint="eastAsia" w:ascii="仿宋_GB2312" w:eastAsia="仿宋_GB2312"/>
          <w:sz w:val="32"/>
          <w:szCs w:val="32"/>
        </w:rPr>
        <w:t>重点企业、园区现场发布（根据报名情况选择）；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（三）现场对接交流。</w:t>
      </w:r>
    </w:p>
    <w:p>
      <w:pPr>
        <w:spacing w:line="53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四、相关要求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（一）请各地积极发动并派专人组织相关电商企业、园区参加对接活动，原则上苏南各市不少于20家企业，苏北苏中各市不少于10家企业。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（二）为提高对接会的实效，请各参会单位积极配合，认真填写附件内容。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（三）请各地于4月28日前汇总上报参会报名表（附件1）。请各参会单位于5月17日13:30前至会议地点签到。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省商务厅电商处 韦蔚；电话：57710345；电子邮箱：</w:t>
      </w:r>
      <w:r>
        <w:fldChar w:fldCharType="begin"/>
      </w:r>
      <w:r>
        <w:instrText xml:space="preserve"> HYPERLINK "mailto:ww@jiangsudoc.gov.cn" </w:instrText>
      </w:r>
      <w:r>
        <w:fldChar w:fldCharType="separate"/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ww@jiangsudoc.gov.cn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省电子商务协会 宋凯；电话：15850796760；电子邮箱：</w:t>
      </w:r>
      <w:r>
        <w:fldChar w:fldCharType="begin"/>
      </w:r>
      <w:r>
        <w:instrText xml:space="preserve"> HYPERLINK "mailto:453888347@qq.com" </w:instrText>
      </w:r>
      <w:r>
        <w:fldChar w:fldCharType="separate"/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453888347@qq.com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附件：1.电子商务专场对接会参会报名表</w:t>
      </w:r>
    </w:p>
    <w:p>
      <w:pPr>
        <w:spacing w:line="53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2.参展企业名录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江苏省商务厅</w:t>
      </w:r>
    </w:p>
    <w:p>
      <w:pPr>
        <w:spacing w:line="5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2017年4月20日</w:t>
      </w:r>
    </w:p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before="156" w:beforeLines="50" w:after="156" w:afterLines="50" w:line="288" w:lineRule="auto"/>
        <w:jc w:val="center"/>
        <w:textAlignment w:val="center"/>
        <w:rPr>
          <w:rFonts w:ascii="方正小标宋_GBK" w:hAnsi="宋体" w:eastAsia="方正小标宋_GBK" w:cs="方正大标宋简体"/>
          <w:kern w:val="0"/>
          <w:sz w:val="44"/>
          <w:szCs w:val="44"/>
          <w:lang w:val="zh-CN"/>
        </w:rPr>
      </w:pPr>
      <w:r>
        <w:rPr>
          <w:rFonts w:hint="eastAsia" w:ascii="方正小标宋_GBK" w:hAnsi="宋体" w:eastAsia="方正小标宋_GBK" w:cs="方正大标宋简体"/>
          <w:kern w:val="0"/>
          <w:sz w:val="44"/>
          <w:szCs w:val="44"/>
          <w:lang w:val="zh-CN"/>
        </w:rPr>
        <w:t>电子商务专场对接会参会报名表</w:t>
      </w:r>
    </w:p>
    <w:p>
      <w:pPr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宋体" w:hAnsi="宋体" w:cs="方正大标宋简体"/>
          <w:kern w:val="0"/>
          <w:sz w:val="44"/>
          <w:szCs w:val="44"/>
          <w:lang w:val="zh-CN"/>
        </w:rPr>
      </w:pPr>
    </w:p>
    <w:tbl>
      <w:tblPr>
        <w:tblStyle w:val="5"/>
        <w:tblW w:w="9464" w:type="dxa"/>
        <w:tblInd w:w="-256" w:type="dxa"/>
        <w:tblBorders>
          <w:top w:val="single" w:color="auto" w:sz="4" w:space="0"/>
          <w:left w:val="single" w:color="auto" w:sz="4" w:space="0"/>
          <w:bottom w:val="single" w:color="FFFFFF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693"/>
        <w:gridCol w:w="1560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2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微软简粗黑"/>
                <w:kern w:val="0"/>
                <w:sz w:val="28"/>
                <w:szCs w:val="28"/>
                <w:lang w:val="zh-CN"/>
              </w:rPr>
              <w:t>公司名称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微软简粗黑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30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2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微软简粗黑"/>
                <w:kern w:val="0"/>
                <w:sz w:val="28"/>
                <w:szCs w:val="28"/>
                <w:lang w:val="zh-CN"/>
              </w:rPr>
              <w:t>电    话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2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80" w:firstLineChars="100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微软简粗黑"/>
                <w:kern w:val="0"/>
                <w:sz w:val="28"/>
                <w:szCs w:val="28"/>
                <w:lang w:val="zh-CN"/>
              </w:rPr>
              <w:t xml:space="preserve"> 手    机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微软简粗黑"/>
                <w:kern w:val="0"/>
                <w:sz w:val="28"/>
                <w:szCs w:val="28"/>
                <w:lang w:val="zh-CN"/>
              </w:rPr>
              <w:t>邮   箱</w:t>
            </w:r>
          </w:p>
        </w:tc>
        <w:tc>
          <w:tcPr>
            <w:tcW w:w="30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212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采购需求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（清单）</w:t>
            </w:r>
          </w:p>
        </w:tc>
        <w:tc>
          <w:tcPr>
            <w:tcW w:w="7337" w:type="dxa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□食品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□手工艺品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□酒类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□家居用品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□其它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212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希望接洽的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参展商</w:t>
            </w:r>
          </w:p>
        </w:tc>
        <w:tc>
          <w:tcPr>
            <w:tcW w:w="7337" w:type="dxa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212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是否希望参加现场发布</w:t>
            </w:r>
          </w:p>
        </w:tc>
        <w:tc>
          <w:tcPr>
            <w:tcW w:w="7337" w:type="dxa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FFFFFF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2127" w:type="dxa"/>
            <w:tcBorders>
              <w:bottom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对供应商要求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（企业资质、产品标准等）</w:t>
            </w:r>
          </w:p>
        </w:tc>
        <w:tc>
          <w:tcPr>
            <w:tcW w:w="7337" w:type="dxa"/>
            <w:gridSpan w:val="3"/>
            <w:tcBorders>
              <w:bottom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参展企业名录</w:t>
      </w:r>
    </w:p>
    <w:tbl>
      <w:tblPr>
        <w:tblStyle w:val="5"/>
        <w:tblW w:w="908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42"/>
        <w:gridCol w:w="3402"/>
        <w:gridCol w:w="3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国家</w:t>
            </w:r>
            <w:r>
              <w:rPr>
                <w:rFonts w:ascii="Calibri" w:hAnsi="Calibri" w:cs="宋体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展品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KOTRA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南京代表处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韩润国际贸易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家用整理箱，旅行箱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自然选择（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N-choice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乳酸菌山药粥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大蟹盈德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大蟹酱，龙虾酱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seajeon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儿童防蚊袜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汉白食品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韩国纯天然海苔，野生菌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yc global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化妆品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samwoo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韩国合金厨具，家庭用品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苏州巴比荣皮具有限公司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rarachan书包、樱桃小丸子背包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舞妓之茶本铺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高级绿茶，抹茶食品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升康力（上海）商贸有限公司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升康力小球藻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暁喜　株式会社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100%有机花草茶系列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株式会社久力制作所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建筑五金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阿特拉斯股份公司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化妆品，营养品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福来爱综研株式会社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健康食品，医疗器具，化妆品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ウライ株式会社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空气净化器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白泷酒造株式会社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上善如水护肤品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㈱華陽テクノ</w:t>
            </w:r>
            <w:r>
              <w:rPr>
                <w:rFonts w:ascii="MS Mincho" w:hAnsi="MS Mincho" w:eastAsia="MS Mincho" w:cs="MS Mincho"/>
                <w:kern w:val="0"/>
                <w:sz w:val="20"/>
                <w:szCs w:val="20"/>
              </w:rPr>
              <w:t>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プラザ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金饰南部宝铁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上海日立家用电器有限公司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冰箱，洗衣机，空气净化器，扫地机，微波炉，电饭锅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霓奥兰（日本有机护肤品）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有机护肤品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イー</w:t>
            </w:r>
            <w:r>
              <w:rPr>
                <w:rFonts w:ascii="MS Mincho" w:hAnsi="MS Mincho" w:eastAsia="MS Mincho" w:cs="MS Mincho"/>
                <w:kern w:val="0"/>
                <w:sz w:val="20"/>
                <w:szCs w:val="20"/>
              </w:rPr>
              <w:t>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エクスプレス商事株式会社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日本产（福冈</w:t>
            </w:r>
            <w:r>
              <w:rPr>
                <w:rFonts w:ascii="MS Mincho" w:hAnsi="MS Mincho" w:eastAsia="MS Mincho" w:cs="MS Mincho"/>
                <w:kern w:val="0"/>
                <w:sz w:val="20"/>
                <w:szCs w:val="20"/>
              </w:rPr>
              <w:t>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静冈</w:t>
            </w:r>
            <w:r>
              <w:rPr>
                <w:rFonts w:ascii="MS Mincho" w:hAnsi="MS Mincho" w:eastAsia="MS Mincho" w:cs="MS Mincho"/>
                <w:kern w:val="0"/>
                <w:sz w:val="20"/>
                <w:szCs w:val="20"/>
              </w:rPr>
              <w:t>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京都）的调味料和冷冻零食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ココツバキ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椿油，香皂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铃木荣光堂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武志（上海）商貿有限公司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女装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株式会社富士山温泉水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富士山温泉面霜，富士山健康美容温泉水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株式会社　日本セーラ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酵素饮料，化妆品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株式会社　友和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居家厨房以及衣物洗洁剂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亜速旺（上海）商貿有限公司蘇州分公司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刊登公司产品的介绍手册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株式会社冈部洋食器制作所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勺子，杯子等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日中経済協会上海事務所　石川県経済交流室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观光介绍，食品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日本公益财团法人茨城县国际交流协会上海代表处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笠间烧，结城紬，绿魔女洗洁剂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Sinolink Express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食品，跨境电商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Neena Creations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Expo City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Trimax International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Genesis Membrane Sepratech Pvt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VHL Exports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Oakland Bottlers Pvt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白兰地、朗姆、威士忌、伏特加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Habiba Enterprises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Gupta Gem and Jewels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Majestic Basmati Rice Pvt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Global Hub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Azista Industries Private Limited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果蔬干、香料干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Santha Exports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Narendra Emporis Limited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Ajjuis Mines and Minerals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Brothers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木质镜框、印度香米、黄金首饰、食用油、有机糖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Shardas Collection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手工艺品、手印服装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香港贸易发展局南京代表处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设计师创意日用品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澳洲乐富商贸有限公司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蜂蜜，椰子油，苹果醋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上海首彩葡萄酒有限公司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上海澳特雷贸易有限公司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保健品，奶粉，咖啡，红酒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Homart Pharmaceuticals Pty Ltd.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保健品，护肤品，奶粉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深圳市海誉葡萄酒业有限公司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广州市集果轩贸易有限公司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志尊德凯国际贸易（上海）有限公司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上海谷青商贸有限公司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深圳源隆酒业有限公司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青岛海誉南非葡萄酒业有限公司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南非环宇佳酿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浙江义非进出口有限公司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African Premium Brands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上海家嘉贸易有限公司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广州湳霏酒业有限公司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上海新空气实业有限公司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CONSTANTIA CHERRIES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SHUMAYELA HOLDING (PTY)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McKinley Chocolates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Ben Nevis Cherry Farm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Glass Decor Studio (Pty)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Mpeake Creations (Pty)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Transfix Transformers SA (Pty)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Omphelekatleho Arts and Crafts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ZNZ Trust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Vergezocht Plant Oils (Pty) Ltd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Café Fazenda Caeté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咖啡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Café Salomão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咖啡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Chico Mineiro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巴西朗姆酒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（卡莎萨甘蔗酒）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Cachaça Bandarra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巴西朗姆酒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（卡莎萨甘蔗酒）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Nutra Vita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纯天然食品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Ita Brasil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蜂胶、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、蜂王浆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Bem Acompanhado Alimentos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、橄榄油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Duduxo Alimentos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芝士面包、木薯薄饼、木薯饺子、木薯泥、木薯小食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Bella Minas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矿泉水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华丽出入口有限公司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爱汇味商贸有限公司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亿啡进出</w:t>
            </w:r>
            <w:r>
              <w:rPr>
                <w:rFonts w:hint="eastAsia" w:ascii="Meiryo" w:hAnsi="Meiryo" w:eastAsia="Meiryo" w:cs="Meiryo"/>
                <w:color w:val="000000"/>
                <w:kern w:val="0"/>
                <w:sz w:val="20"/>
                <w:szCs w:val="20"/>
              </w:rPr>
              <w:t>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口贸易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巴西人食品工业有限公司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新生咖啡厂有限公司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松下电器（中国）有限公司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家用电器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Siiddiq Marble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Pak Asia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Sadia Enterprises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Saleem &amp; Son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Asiya international trading (Shanghai)Ltd.,Co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手绘地毯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RANA CO.(EXPORT)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Iran Sadeghzadeh Carpet Production Co.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ABBAS NISHABURI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Iranian Handicraft Exporter Association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手工艺品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Princes 2010 International Trading Co.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Shirin Asal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巴西永胜家具制造有限公司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家具工艺品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斯科平肉品加工场有限公司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OJSC “Garant-Agro”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JVP, LLC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咨询服务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Cedar Trade Co., Ltd.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GMC Collection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项链（宝石、塑料）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PT SURABAYA INDAH PERMAI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Indonesia Yami Trading Co. Ltd.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猫屎咖啡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越南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TRẦM HƯƠNG NHA TRANG VIỆT NAM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沉香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MULTIZON RESOURCES SDN BHD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白咖啡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Brazilian Food lndustries Sdn. Bhd.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白咖啡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越南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Vietnam original Food Co., Ltd.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咖啡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Kvareli Cellar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Bolero&amp;Company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Qimerioni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 Palavani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SHER NEPAL CRAFT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Prabhu Hastakala House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地毯，手工艺品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Monalisa Pashmina House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Muktan Bronze Craft.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AASTHA JEWELLERY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United Handicraft lndustry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工艺品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益海嘉里昆山食品工业有限公司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包装面粉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自发粉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苏州市昆士莱照明科技有限公司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宏业精密组件（昆山）有限公司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液晶電視、空氣淨化器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中国国投国际贸易南京有限公司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南京综合保税区江宁物流发展有限公司/南京综合保税区联合发展有限公司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江苏菁华现代农业开发有限公司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苏州高新区保税物流中心有限公司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连云港港口集团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苏州综保通运国际货运代理有限公司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南京港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(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集团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有限公司第二港务公司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好享购物有限公司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汇鸿集团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消费品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华励国际贸易有限公司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食品酒类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上海南浦食品(集团)有限公司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食品酒类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上海卡斯特酒业有限公司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食品酒类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天鹅酿酒集团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食品酒类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上海欢雁国际贸易有限公司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食品酒类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平湖国际进口商品城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食品酒类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9A"/>
    <w:rsid w:val="000269A9"/>
    <w:rsid w:val="00156FE2"/>
    <w:rsid w:val="001B6430"/>
    <w:rsid w:val="001F1E9A"/>
    <w:rsid w:val="00382C8E"/>
    <w:rsid w:val="003A50F6"/>
    <w:rsid w:val="004E43B1"/>
    <w:rsid w:val="005437F2"/>
    <w:rsid w:val="005C2FB7"/>
    <w:rsid w:val="00641FF5"/>
    <w:rsid w:val="00663812"/>
    <w:rsid w:val="006E0327"/>
    <w:rsid w:val="00700C00"/>
    <w:rsid w:val="009B53EB"/>
    <w:rsid w:val="00B54DB4"/>
    <w:rsid w:val="00C416F9"/>
    <w:rsid w:val="00D4693D"/>
    <w:rsid w:val="00D934A9"/>
    <w:rsid w:val="00E836C1"/>
    <w:rsid w:val="2E0E71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700" w:lineRule="exact"/>
      <w:ind w:firstLine="200" w:firstLineChars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4"/>
    <w:link w:val="2"/>
    <w:qFormat/>
    <w:uiPriority w:val="0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7">
    <w:name w:val="批注框文本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805</Words>
  <Characters>4589</Characters>
  <Lines>38</Lines>
  <Paragraphs>10</Paragraphs>
  <TotalTime>0</TotalTime>
  <ScaleCrop>false</ScaleCrop>
  <LinksUpToDate>false</LinksUpToDate>
  <CharactersWithSpaces>5384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2017-04-20T01:22:00Z</dcterms:created>
  <dc:creator>weiwei</dc:creator>
  <cp:lastModifiedBy>admin</cp:lastModifiedBy>
  <cp:lastPrinted>2017-04-20T03:22:00Z</cp:lastPrinted>
  <dcterms:modified xsi:type="dcterms:W3CDTF">2017-04-25T01:43:10Z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